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2D0D89D"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4719C3">
        <w:rPr>
          <w:b/>
          <w:sz w:val="24"/>
          <w:szCs w:val="24"/>
        </w:rPr>
        <w:t>-e</w:t>
      </w:r>
      <w:r w:rsidR="00A941DF" w:rsidRPr="00121C7F">
        <w:rPr>
          <w:rFonts w:hint="eastAsia"/>
          <w:b/>
          <w:sz w:val="24"/>
          <w:szCs w:val="24"/>
          <w:lang w:eastAsia="ko-KR"/>
        </w:rPr>
        <w:tab/>
      </w:r>
      <w:r>
        <w:rPr>
          <w:b/>
          <w:sz w:val="24"/>
          <w:szCs w:val="24"/>
          <w:lang w:eastAsia="ko-KR"/>
        </w:rPr>
        <w:t>R1-21</w:t>
      </w:r>
      <w:r w:rsidR="00FA0A72">
        <w:rPr>
          <w:b/>
          <w:sz w:val="24"/>
          <w:szCs w:val="24"/>
          <w:lang w:eastAsia="ko-KR"/>
        </w:rPr>
        <w:t>0</w:t>
      </w:r>
      <w:r w:rsidR="006A3774">
        <w:rPr>
          <w:b/>
          <w:sz w:val="24"/>
          <w:szCs w:val="24"/>
          <w:lang w:eastAsia="ko-KR"/>
        </w:rPr>
        <w:t>1164</w:t>
      </w:r>
    </w:p>
    <w:bookmarkEnd w:id="0"/>
    <w:bookmarkEnd w:id="1"/>
    <w:p w14:paraId="38D4F591" w14:textId="1AF867F1"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722AB">
        <w:rPr>
          <w:rFonts w:ascii="Arial" w:hAnsi="Arial"/>
          <w:b/>
          <w:bCs/>
          <w:noProof/>
          <w:sz w:val="24"/>
          <w:szCs w:val="24"/>
        </w:rPr>
        <w:t>January 25</w:t>
      </w:r>
      <w:r w:rsidRPr="008400A0">
        <w:rPr>
          <w:rFonts w:ascii="Arial" w:hAnsi="Arial"/>
          <w:b/>
          <w:bCs/>
          <w:noProof/>
          <w:sz w:val="24"/>
          <w:szCs w:val="24"/>
        </w:rPr>
        <w:t xml:space="preserve">th – </w:t>
      </w:r>
      <w:r w:rsidR="006722AB">
        <w:rPr>
          <w:rFonts w:ascii="Arial" w:hAnsi="Arial"/>
          <w:b/>
          <w:bCs/>
          <w:noProof/>
          <w:sz w:val="24"/>
          <w:szCs w:val="24"/>
        </w:rPr>
        <w:t>February 5</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23B9A90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E42007">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17BBC77"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42007">
        <w:rPr>
          <w:rFonts w:ascii="Arial" w:hAnsi="Arial"/>
          <w:sz w:val="24"/>
        </w:rPr>
        <w:t>Discussion on</w:t>
      </w:r>
      <w:r w:rsidR="006722AB">
        <w:rPr>
          <w:rFonts w:ascii="Arial" w:hAnsi="Arial"/>
          <w:sz w:val="24"/>
        </w:rPr>
        <w:t xml:space="preserve"> </w:t>
      </w:r>
      <w:r w:rsidR="00E42007">
        <w:rPr>
          <w:rFonts w:ascii="Arial" w:hAnsi="Arial"/>
          <w:sz w:val="24"/>
        </w:rPr>
        <w:t>measuring CSI-RS during SCell activation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6D75F475" w:rsidR="00B43DDB" w:rsidRDefault="00E42007"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szCs w:val="20"/>
          <w:lang w:val="en-US"/>
        </w:rPr>
        <w:t>Introduction</w:t>
      </w:r>
      <w:r w:rsidR="006722AB">
        <w:rPr>
          <w:szCs w:val="20"/>
          <w:lang w:val="en-US"/>
        </w:rPr>
        <w:t xml:space="preserve"> </w:t>
      </w:r>
    </w:p>
    <w:p w14:paraId="372E7E98" w14:textId="73FAEDD6" w:rsidR="00E42007" w:rsidRDefault="006722AB" w:rsidP="00E42007">
      <w:pPr>
        <w:spacing w:line="360" w:lineRule="auto"/>
        <w:jc w:val="both"/>
        <w:rPr>
          <w:lang w:val="en-US" w:eastAsia="ja-JP"/>
        </w:rPr>
      </w:pPr>
      <w:r>
        <w:rPr>
          <w:lang w:val="en-US" w:eastAsia="ja-JP"/>
        </w:rPr>
        <w:t>In R</w:t>
      </w:r>
      <w:r w:rsidR="00E42007">
        <w:rPr>
          <w:lang w:val="en-US" w:eastAsia="ja-JP"/>
        </w:rPr>
        <w:t>AN1#103-e, RAN4 sent LS</w:t>
      </w:r>
      <w:r w:rsidR="0073260D">
        <w:rPr>
          <w:lang w:val="en-US" w:eastAsia="ja-JP"/>
        </w:rPr>
        <w:t xml:space="preserve"> (R4-2017381)</w:t>
      </w:r>
      <w:r w:rsidR="00E42007">
        <w:rPr>
          <w:lang w:val="en-US" w:eastAsia="ja-JP"/>
        </w:rPr>
        <w:t xml:space="preserve"> to RAN1 on measuring CSI-RS during SCell activation to ask RAN1 to provide the feedback on corresponding UE behavior on CSI-RS measurement during SCell activation</w:t>
      </w:r>
      <w:r w:rsidR="0073260D">
        <w:rPr>
          <w:lang w:val="en-US" w:eastAsia="ja-JP"/>
        </w:rPr>
        <w:t xml:space="preserve"> according to configuration of RRC parameters</w:t>
      </w:r>
      <w:r w:rsidR="00E42007">
        <w:rPr>
          <w:lang w:val="en-US" w:eastAsia="ja-JP"/>
        </w:rPr>
        <w:t xml:space="preserve">. This contribution provides </w:t>
      </w:r>
      <w:r w:rsidR="0073260D">
        <w:rPr>
          <w:lang w:val="en-US" w:eastAsia="ja-JP"/>
        </w:rPr>
        <w:t xml:space="preserve">our </w:t>
      </w:r>
      <w:r w:rsidR="00E42007">
        <w:rPr>
          <w:lang w:val="en-US" w:eastAsia="ja-JP"/>
        </w:rPr>
        <w:t>views on RAN4’s questions.</w:t>
      </w:r>
    </w:p>
    <w:p w14:paraId="4477F7B7" w14:textId="5D523DD1" w:rsidR="00E42007" w:rsidRDefault="00E42007" w:rsidP="00E4200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Discussion</w:t>
      </w:r>
    </w:p>
    <w:p w14:paraId="5F8A90D6" w14:textId="47254C8D" w:rsidR="00E42007" w:rsidRPr="00E42007" w:rsidRDefault="00E42007" w:rsidP="00E42007">
      <w:pPr>
        <w:spacing w:line="360" w:lineRule="auto"/>
        <w:jc w:val="both"/>
        <w:rPr>
          <w:color w:val="000000"/>
        </w:rPr>
      </w:pPr>
      <w:r>
        <w:rPr>
          <w:color w:val="000000"/>
        </w:rPr>
        <w:t xml:space="preserve">As explained in the LS, </w:t>
      </w:r>
      <w:r w:rsidRPr="00E42007">
        <w:rPr>
          <w:color w:val="000000"/>
        </w:rPr>
        <w:t xml:space="preserve">RAN4 </w:t>
      </w:r>
      <w:r>
        <w:rPr>
          <w:color w:val="000000"/>
        </w:rPr>
        <w:t>is working on the</w:t>
      </w:r>
      <w:r w:rsidRPr="00E42007">
        <w:rPr>
          <w:color w:val="000000"/>
        </w:rPr>
        <w:t xml:space="preserve"> SCell activation delay requirements </w:t>
      </w:r>
      <w:r>
        <w:rPr>
          <w:color w:val="000000"/>
        </w:rPr>
        <w:t xml:space="preserve">and asking about the UE behaviour with respect to CSI reporting during SCell activation procedure when at least one of RRC parameters, </w:t>
      </w:r>
      <w:r w:rsidRPr="00E42007">
        <w:rPr>
          <w:color w:val="000000"/>
        </w:rPr>
        <w:t>CO-DurationPerCell-r16, SlotFormatIndicator, and CSI-RS-ValidationWith-DCI-r16 is configured for a UE</w:t>
      </w:r>
      <w:r>
        <w:rPr>
          <w:color w:val="000000"/>
        </w:rPr>
        <w:t>, with or without corresponding DCIs for the SCell being activated</w:t>
      </w:r>
      <w:r w:rsidR="001F2C3E">
        <w:rPr>
          <w:color w:val="000000"/>
        </w:rPr>
        <w:t xml:space="preserve"> and they have following 4 questions.</w:t>
      </w:r>
    </w:p>
    <w:p w14:paraId="4F02FD5F" w14:textId="250BA284" w:rsidR="00E42007" w:rsidRPr="00E42007" w:rsidRDefault="00C4058B" w:rsidP="00E42007">
      <w:pPr>
        <w:spacing w:after="0" w:line="360" w:lineRule="auto"/>
        <w:jc w:val="both"/>
        <w:rPr>
          <w:color w:val="000000"/>
        </w:rPr>
      </w:pPr>
      <w:r w:rsidRPr="00C4058B">
        <w:rPr>
          <w:b/>
          <w:color w:val="000000"/>
        </w:rPr>
        <w:t>Q1)</w:t>
      </w:r>
      <w:r w:rsidR="00E42007">
        <w:rPr>
          <w:color w:val="000000"/>
        </w:rPr>
        <w:t xml:space="preserve"> </w:t>
      </w:r>
      <w:r w:rsidR="00E42007" w:rsidRPr="00E42007">
        <w:rPr>
          <w:color w:val="000000"/>
        </w:rPr>
        <w:t>When none of the RRC parameters CO-DurationPerCell-r16, SlotFormatIndicator, and CSI-RS-ValidationWith-DCI-r16 is configured for a UE on the being-activated SCell, </w:t>
      </w:r>
    </w:p>
    <w:p w14:paraId="601781F9" w14:textId="00E2213A" w:rsidR="00E42007" w:rsidRPr="00E42007" w:rsidRDefault="00E42007" w:rsidP="00E42007">
      <w:pPr>
        <w:pStyle w:val="ListParagraph"/>
        <w:numPr>
          <w:ilvl w:val="0"/>
          <w:numId w:val="38"/>
        </w:numPr>
        <w:spacing w:after="0" w:line="360" w:lineRule="auto"/>
        <w:ind w:leftChars="0"/>
        <w:jc w:val="both"/>
        <w:rPr>
          <w:color w:val="000000"/>
        </w:rPr>
      </w:pPr>
      <w:r w:rsidRPr="00E42007">
        <w:rPr>
          <w:color w:val="000000"/>
        </w:rPr>
        <w:t xml:space="preserve">What is the expected UE behavior for this P/SP CSI-RS measurement and report on the being-activated SCell? </w:t>
      </w:r>
    </w:p>
    <w:p w14:paraId="5B3DA351" w14:textId="77777777" w:rsidR="00D558A9" w:rsidRDefault="00E42007" w:rsidP="00D558A9">
      <w:pPr>
        <w:spacing w:after="0" w:line="360" w:lineRule="auto"/>
        <w:jc w:val="both"/>
        <w:rPr>
          <w:color w:val="000000"/>
        </w:rPr>
      </w:pPr>
      <w:r w:rsidRPr="00C4058B">
        <w:rPr>
          <w:b/>
          <w:color w:val="000000"/>
        </w:rPr>
        <w:t>A1</w:t>
      </w:r>
      <w:r w:rsidR="00C4058B" w:rsidRPr="00C4058B">
        <w:rPr>
          <w:b/>
          <w:color w:val="000000"/>
        </w:rPr>
        <w:t>)</w:t>
      </w:r>
      <w:r>
        <w:rPr>
          <w:color w:val="000000"/>
        </w:rPr>
        <w:t xml:space="preserve"> </w:t>
      </w:r>
      <w:r w:rsidR="00D558A9">
        <w:rPr>
          <w:color w:val="000000"/>
        </w:rPr>
        <w:t>In RAN1#101-e meeting, RAN1 was agreed to introduce CSI-RS-ValidationWith-DCI-r16 for the following cases.</w:t>
      </w:r>
    </w:p>
    <w:p w14:paraId="20CEF587" w14:textId="77777777" w:rsidR="00D558A9" w:rsidRPr="0073260D" w:rsidRDefault="00D558A9" w:rsidP="00D558A9">
      <w:pPr>
        <w:rPr>
          <w:i/>
        </w:rPr>
      </w:pPr>
      <w:r w:rsidRPr="0073260D">
        <w:rPr>
          <w:i/>
          <w:highlight w:val="green"/>
        </w:rPr>
        <w:t>Agreement:</w:t>
      </w:r>
    </w:p>
    <w:p w14:paraId="3EAE0207" w14:textId="77777777" w:rsidR="00D558A9" w:rsidRPr="0073260D" w:rsidRDefault="00D558A9" w:rsidP="00D558A9">
      <w:pPr>
        <w:numPr>
          <w:ilvl w:val="0"/>
          <w:numId w:val="41"/>
        </w:numPr>
        <w:spacing w:after="0"/>
        <w:ind w:left="360"/>
        <w:rPr>
          <w:i/>
        </w:rPr>
      </w:pPr>
      <w:r w:rsidRPr="0073260D">
        <w:rPr>
          <w:i/>
        </w:rPr>
        <w:t>For operation with shared spectrum channel access, the new RRC parameter (as in previous agreement) is used to determine the UE behavior at least when UE is not configured with CO-duration and not configured with SFI as follows:</w:t>
      </w:r>
    </w:p>
    <w:p w14:paraId="3490930C" w14:textId="77777777" w:rsidR="00D558A9" w:rsidRPr="0073260D" w:rsidRDefault="00D558A9" w:rsidP="00D558A9">
      <w:pPr>
        <w:numPr>
          <w:ilvl w:val="0"/>
          <w:numId w:val="42"/>
        </w:numPr>
        <w:tabs>
          <w:tab w:val="num" w:pos="720"/>
        </w:tabs>
        <w:spacing w:after="0"/>
        <w:ind w:left="720"/>
        <w:rPr>
          <w:i/>
        </w:rPr>
      </w:pPr>
      <w:r w:rsidRPr="0073260D">
        <w:rPr>
          <w:i/>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2965F84C" w14:textId="77777777" w:rsidR="00D558A9" w:rsidRPr="0073260D" w:rsidRDefault="00D558A9" w:rsidP="00D558A9">
      <w:pPr>
        <w:numPr>
          <w:ilvl w:val="0"/>
          <w:numId w:val="43"/>
        </w:numPr>
        <w:spacing w:after="0"/>
        <w:rPr>
          <w:i/>
        </w:rPr>
      </w:pPr>
      <w:r w:rsidRPr="0073260D">
        <w:rPr>
          <w:i/>
        </w:rPr>
        <w:t>The UE does not detect a DCI format indicating to the UE to receive aperiodic CSI-RS or PDSCH in the set of symbols</w:t>
      </w:r>
    </w:p>
    <w:p w14:paraId="47F33348" w14:textId="77777777" w:rsidR="00D558A9" w:rsidRPr="0073260D" w:rsidRDefault="00D558A9" w:rsidP="00D558A9">
      <w:pPr>
        <w:numPr>
          <w:ilvl w:val="0"/>
          <w:numId w:val="42"/>
        </w:numPr>
        <w:tabs>
          <w:tab w:val="num" w:pos="720"/>
        </w:tabs>
        <w:spacing w:after="0"/>
        <w:ind w:left="720"/>
        <w:rPr>
          <w:i/>
        </w:rPr>
      </w:pPr>
      <w:r w:rsidRPr="0073260D">
        <w:rPr>
          <w:i/>
        </w:rPr>
        <w:t>If the parameter is not configured, the UE cancels/receives the higher-layer configured periodic and semi-persistent CSI-RS reception according to current Clause 11.1 of TS38.213 and agreements we reached so far</w:t>
      </w:r>
    </w:p>
    <w:p w14:paraId="5803296C" w14:textId="77777777" w:rsidR="00D558A9" w:rsidRPr="0073260D" w:rsidRDefault="00D558A9" w:rsidP="00D558A9">
      <w:pPr>
        <w:numPr>
          <w:ilvl w:val="0"/>
          <w:numId w:val="41"/>
        </w:numPr>
        <w:spacing w:after="0"/>
        <w:ind w:left="360"/>
        <w:rPr>
          <w:i/>
        </w:rPr>
      </w:pPr>
      <w:r w:rsidRPr="0073260D">
        <w:rPr>
          <w:i/>
        </w:rPr>
        <w:t>Note: Other rules in the specification apply for cancellation/reception in addition to the what is described in this agreement</w:t>
      </w:r>
    </w:p>
    <w:p w14:paraId="3AD491C8" w14:textId="77777777" w:rsidR="00D558A9" w:rsidRDefault="00D558A9" w:rsidP="0073260D">
      <w:pPr>
        <w:spacing w:after="0" w:line="360" w:lineRule="auto"/>
        <w:jc w:val="both"/>
        <w:rPr>
          <w:color w:val="000000"/>
        </w:rPr>
      </w:pPr>
    </w:p>
    <w:p w14:paraId="1D787EB1" w14:textId="4ED762F4" w:rsidR="0073260D" w:rsidRDefault="00D558A9" w:rsidP="0073260D">
      <w:pPr>
        <w:spacing w:after="0" w:line="360" w:lineRule="auto"/>
        <w:jc w:val="both"/>
        <w:rPr>
          <w:color w:val="000000"/>
        </w:rPr>
      </w:pPr>
      <w:r>
        <w:rPr>
          <w:rFonts w:hint="eastAsia"/>
          <w:color w:val="000000"/>
        </w:rPr>
        <w:t>T</w:t>
      </w:r>
      <w:r>
        <w:rPr>
          <w:color w:val="000000"/>
        </w:rPr>
        <w:t xml:space="preserve">herefore, </w:t>
      </w:r>
      <w:r w:rsidR="00E42007">
        <w:rPr>
          <w:color w:val="000000"/>
        </w:rPr>
        <w:t xml:space="preserve">when none of the RRC parameters are not configured for the UE, </w:t>
      </w:r>
      <w:r w:rsidRPr="00D558A9">
        <w:rPr>
          <w:color w:val="000000"/>
        </w:rPr>
        <w:t>the UE cancels/receives the higher-layer configured periodic and semi-persistent CSI-RS reception according to current Clause 11.1 of TS38.213</w:t>
      </w:r>
      <w:r>
        <w:rPr>
          <w:color w:val="000000"/>
        </w:rPr>
        <w:t>.</w:t>
      </w:r>
    </w:p>
    <w:p w14:paraId="44E162D5" w14:textId="77777777" w:rsidR="0073260D" w:rsidRDefault="0073260D" w:rsidP="00E42007">
      <w:pPr>
        <w:spacing w:after="0" w:line="360" w:lineRule="auto"/>
        <w:jc w:val="both"/>
        <w:rPr>
          <w:b/>
          <w:color w:val="000000"/>
        </w:rPr>
      </w:pPr>
    </w:p>
    <w:p w14:paraId="79AD58FF" w14:textId="7EA96DAC" w:rsidR="00E42007" w:rsidRPr="00E42007" w:rsidRDefault="00C4058B" w:rsidP="00E42007">
      <w:pPr>
        <w:spacing w:after="0" w:line="360" w:lineRule="auto"/>
        <w:jc w:val="both"/>
        <w:rPr>
          <w:color w:val="000000"/>
        </w:rPr>
      </w:pPr>
      <w:r w:rsidRPr="00C4058B">
        <w:rPr>
          <w:b/>
          <w:color w:val="000000"/>
        </w:rPr>
        <w:t>Q2)</w:t>
      </w:r>
      <w:r w:rsidR="00E42007" w:rsidRPr="00E42007">
        <w:rPr>
          <w:color w:val="000000"/>
        </w:rPr>
        <w:t>   When RRC parameters CSI-RS-ValidationWith-DCI-r16 is configured, but SlotFormatIndicator and CO-DurationPerCell-r16 are not configured for the being-activated SCell, </w:t>
      </w:r>
    </w:p>
    <w:p w14:paraId="0A3C14FE" w14:textId="5671E458" w:rsidR="00E42007" w:rsidRDefault="00E42007" w:rsidP="0073260D">
      <w:pPr>
        <w:pStyle w:val="ListParagraph"/>
        <w:numPr>
          <w:ilvl w:val="0"/>
          <w:numId w:val="40"/>
        </w:numPr>
        <w:spacing w:after="0" w:line="360" w:lineRule="auto"/>
        <w:ind w:leftChars="0"/>
        <w:jc w:val="both"/>
        <w:rPr>
          <w:color w:val="000000"/>
        </w:rPr>
      </w:pPr>
      <w:r w:rsidRPr="00E42007">
        <w:rPr>
          <w:color w:val="000000"/>
        </w:rPr>
        <w:lastRenderedPageBreak/>
        <w:t>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6A51E3F3" w14:textId="77777777" w:rsidR="0031733C" w:rsidRPr="0031733C" w:rsidRDefault="0031733C" w:rsidP="0031733C">
      <w:pPr>
        <w:spacing w:after="0" w:line="360" w:lineRule="auto"/>
        <w:ind w:left="720"/>
        <w:jc w:val="both"/>
        <w:rPr>
          <w:rFonts w:hint="eastAsia"/>
          <w:color w:val="000000"/>
        </w:rPr>
      </w:pPr>
    </w:p>
    <w:p w14:paraId="6BCCE123" w14:textId="7BBD0499" w:rsidR="00EC4D70" w:rsidRDefault="00C4058B" w:rsidP="00E42007">
      <w:pPr>
        <w:spacing w:after="0" w:line="360" w:lineRule="auto"/>
        <w:jc w:val="both"/>
        <w:rPr>
          <w:color w:val="000000"/>
        </w:rPr>
      </w:pPr>
      <w:r w:rsidRPr="00C4058B">
        <w:rPr>
          <w:b/>
          <w:color w:val="000000"/>
        </w:rPr>
        <w:t>A2)</w:t>
      </w:r>
      <w:r w:rsidR="00E42007">
        <w:rPr>
          <w:color w:val="000000"/>
        </w:rPr>
        <w:t xml:space="preserve"> </w:t>
      </w:r>
      <w:r w:rsidR="00D558A9">
        <w:rPr>
          <w:color w:val="000000"/>
        </w:rPr>
        <w:t xml:space="preserve">As specified in </w:t>
      </w:r>
      <w:r w:rsidR="00D558A9" w:rsidRPr="00D558A9">
        <w:rPr>
          <w:color w:val="000000"/>
        </w:rPr>
        <w:t>Clause 11.1 of TS38.213</w:t>
      </w:r>
      <w:r w:rsidR="00D558A9">
        <w:rPr>
          <w:color w:val="000000"/>
        </w:rPr>
        <w:t xml:space="preserve">, </w:t>
      </w:r>
      <w:r w:rsidR="00A743DE" w:rsidRPr="0031733C">
        <w:rPr>
          <w:i/>
          <w:color w:val="000000"/>
        </w:rPr>
        <w:t>f</w:t>
      </w:r>
      <w:r w:rsidR="00A743DE" w:rsidRPr="0031733C">
        <w:rPr>
          <w:i/>
        </w:rPr>
        <w:t xml:space="preserve">or operation with shared spectrum channel access, if a UE is provided </w:t>
      </w:r>
      <w:r w:rsidR="00A743DE" w:rsidRPr="0031733C">
        <w:rPr>
          <w:i/>
          <w:iCs/>
        </w:rPr>
        <w:t>CSI-RS-ValidationWith-DCI-r16</w:t>
      </w:r>
      <w:r w:rsidR="00A743DE" w:rsidRPr="0031733C">
        <w:rPr>
          <w:i/>
        </w:rPr>
        <w:t xml:space="preserve">, is not provided </w:t>
      </w:r>
      <w:r w:rsidR="00A743DE" w:rsidRPr="0031733C">
        <w:rPr>
          <w:i/>
          <w:iCs/>
        </w:rPr>
        <w:t>CO-DurationPerCell-r16</w:t>
      </w:r>
      <w:r w:rsidR="00A743DE" w:rsidRPr="0031733C">
        <w:rPr>
          <w:i/>
        </w:rPr>
        <w:t xml:space="preserve">, and is not provided </w:t>
      </w:r>
      <w:r w:rsidR="00A743DE" w:rsidRPr="0031733C">
        <w:rPr>
          <w:i/>
          <w:iCs/>
        </w:rPr>
        <w:t>SlotFormatCombinationsPerCell</w:t>
      </w:r>
      <w:r w:rsidR="00A743DE" w:rsidRPr="0031733C">
        <w:rPr>
          <w:i/>
        </w:rPr>
        <w:t>,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w:t>
      </w:r>
      <w:r w:rsidR="00D558A9">
        <w:t xml:space="preserve"> </w:t>
      </w:r>
      <w:r w:rsidR="0073260D">
        <w:rPr>
          <w:color w:val="000000"/>
        </w:rPr>
        <w:t xml:space="preserve">Therefore, it is our understanding that </w:t>
      </w:r>
      <w:r w:rsidR="00EC4D70">
        <w:rPr>
          <w:color w:val="000000"/>
        </w:rPr>
        <w:t>the UE needs to decode a DCI format from other active serving cell for this activated SCell to validate P/SP-CSI-RS.</w:t>
      </w:r>
    </w:p>
    <w:p w14:paraId="23E2FA53" w14:textId="77777777" w:rsidR="00EC4D70" w:rsidRPr="00D558A9" w:rsidRDefault="00EC4D70" w:rsidP="00E42007">
      <w:pPr>
        <w:spacing w:after="0" w:line="360" w:lineRule="auto"/>
        <w:jc w:val="both"/>
        <w:rPr>
          <w:color w:val="000000"/>
        </w:rPr>
      </w:pPr>
    </w:p>
    <w:p w14:paraId="56341A25" w14:textId="4F417855" w:rsidR="00E42007" w:rsidRPr="00E42007" w:rsidRDefault="00C4058B" w:rsidP="00E42007">
      <w:pPr>
        <w:spacing w:after="0" w:line="360" w:lineRule="auto"/>
        <w:jc w:val="both"/>
        <w:rPr>
          <w:color w:val="000000"/>
        </w:rPr>
      </w:pPr>
      <w:r w:rsidRPr="00C4058B">
        <w:rPr>
          <w:b/>
          <w:color w:val="000000"/>
        </w:rPr>
        <w:t>Q3)</w:t>
      </w:r>
      <w:r w:rsidR="00E42007" w:rsidRPr="00E42007">
        <w:rPr>
          <w:color w:val="000000"/>
        </w:rPr>
        <w:t>  When RRC parameters CO-DurationPerCell-r16 is configured but SlotFormatIndicator is not configured for the being-activated SCell, </w:t>
      </w:r>
    </w:p>
    <w:p w14:paraId="27DBDBA1" w14:textId="147E061B" w:rsidR="00E42007" w:rsidRDefault="00E42007" w:rsidP="00E42007">
      <w:pPr>
        <w:spacing w:after="0" w:line="360" w:lineRule="auto"/>
        <w:ind w:left="720"/>
        <w:jc w:val="both"/>
        <w:rPr>
          <w:color w:val="000000"/>
        </w:rPr>
      </w:pPr>
      <w:r w:rsidRPr="00E42007">
        <w:rPr>
          <w:color w:val="000000"/>
        </w:rPr>
        <w:t>a.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bookmarkStart w:id="3" w:name="_GoBack"/>
      <w:bookmarkEnd w:id="3"/>
    </w:p>
    <w:p w14:paraId="41BCED5C" w14:textId="77777777" w:rsidR="00EC4D70" w:rsidRPr="00E42007" w:rsidRDefault="00EC4D70" w:rsidP="00EC4D70">
      <w:pPr>
        <w:spacing w:after="0" w:line="360" w:lineRule="auto"/>
        <w:jc w:val="both"/>
        <w:rPr>
          <w:color w:val="000000"/>
        </w:rPr>
      </w:pPr>
    </w:p>
    <w:p w14:paraId="7DAB6001" w14:textId="057E098F" w:rsidR="00EC4D70" w:rsidRDefault="00EC4D70" w:rsidP="00EC4D70">
      <w:pPr>
        <w:spacing w:after="0" w:line="360" w:lineRule="auto"/>
        <w:jc w:val="both"/>
        <w:rPr>
          <w:color w:val="000000"/>
        </w:rPr>
      </w:pPr>
      <w:r w:rsidRPr="00C4058B">
        <w:rPr>
          <w:b/>
          <w:color w:val="000000"/>
        </w:rPr>
        <w:t>A3</w:t>
      </w:r>
      <w:r w:rsidR="00C4058B" w:rsidRPr="00C4058B">
        <w:rPr>
          <w:b/>
          <w:color w:val="000000"/>
        </w:rPr>
        <w:t>)</w:t>
      </w:r>
      <w:r>
        <w:rPr>
          <w:color w:val="000000"/>
        </w:rPr>
        <w:t xml:space="preserve"> In RAN1#101-e meeting, RAN1 agreed corresponding UE behaviour when </w:t>
      </w:r>
      <w:r w:rsidRPr="00E42007">
        <w:rPr>
          <w:color w:val="000000"/>
        </w:rPr>
        <w:t>CO-DurationPerCell-r16 is configured but SlotFormatIndicator is not configured</w:t>
      </w:r>
      <w:r>
        <w:rPr>
          <w:color w:val="000000"/>
        </w:rPr>
        <w:t xml:space="preserve"> as follow.</w:t>
      </w:r>
    </w:p>
    <w:p w14:paraId="4EC146E1" w14:textId="77777777" w:rsidR="00EC4D70" w:rsidRPr="00EC4D70" w:rsidRDefault="00EC4D70" w:rsidP="00EC4D70">
      <w:pPr>
        <w:rPr>
          <w:i/>
        </w:rPr>
      </w:pPr>
      <w:r w:rsidRPr="00EC4D70">
        <w:rPr>
          <w:i/>
          <w:highlight w:val="green"/>
        </w:rPr>
        <w:t>Agreement:</w:t>
      </w:r>
    </w:p>
    <w:p w14:paraId="67C8F6E2" w14:textId="77777777" w:rsidR="00EC4D70" w:rsidRPr="00EC4D70" w:rsidRDefault="00EC4D70" w:rsidP="00EC4D70">
      <w:pPr>
        <w:rPr>
          <w:i/>
        </w:rPr>
      </w:pPr>
      <w:r w:rsidRPr="00EC4D70">
        <w:rPr>
          <w:i/>
        </w:rP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14:paraId="5B726609" w14:textId="1C69F877" w:rsidR="00EC4D70" w:rsidRDefault="00EC4D70" w:rsidP="00EC4D70">
      <w:pPr>
        <w:spacing w:after="0" w:line="360" w:lineRule="auto"/>
        <w:jc w:val="both"/>
        <w:rPr>
          <w:color w:val="000000"/>
        </w:rPr>
      </w:pPr>
      <w:r>
        <w:rPr>
          <w:rFonts w:hint="eastAsia"/>
          <w:color w:val="000000"/>
        </w:rPr>
        <w:t xml:space="preserve">Therefore, it is our understanding that </w:t>
      </w:r>
      <w:r>
        <w:rPr>
          <w:color w:val="000000"/>
        </w:rPr>
        <w:t xml:space="preserve">if </w:t>
      </w:r>
      <w:r w:rsidRPr="00E42007">
        <w:rPr>
          <w:color w:val="000000"/>
        </w:rPr>
        <w:t>CO-DurationPerCell-r16 is configured but SlotFormatIndicator is not configured for the being-activated SCell</w:t>
      </w:r>
      <w:r>
        <w:rPr>
          <w:color w:val="000000"/>
        </w:rPr>
        <w:t>, the UE needs to decode a DCI format 2_0 from other active serving cell for this being-activated SCell to validate the CSI-RS.</w:t>
      </w:r>
    </w:p>
    <w:p w14:paraId="720CBA10" w14:textId="77777777" w:rsidR="00E42007" w:rsidRPr="00E42007" w:rsidRDefault="00E42007" w:rsidP="00E42007">
      <w:pPr>
        <w:spacing w:after="0" w:line="360" w:lineRule="auto"/>
        <w:ind w:left="720"/>
        <w:jc w:val="both"/>
        <w:rPr>
          <w:color w:val="000000"/>
        </w:rPr>
      </w:pPr>
    </w:p>
    <w:p w14:paraId="6D4ADBC4" w14:textId="4CB8A8C6" w:rsidR="00E42007" w:rsidRPr="00E42007" w:rsidRDefault="00C4058B" w:rsidP="00E42007">
      <w:pPr>
        <w:spacing w:after="0" w:line="360" w:lineRule="auto"/>
        <w:jc w:val="both"/>
        <w:rPr>
          <w:color w:val="000000"/>
        </w:rPr>
      </w:pPr>
      <w:r w:rsidRPr="00C4058B">
        <w:rPr>
          <w:b/>
          <w:color w:val="000000"/>
        </w:rPr>
        <w:t>Q4)</w:t>
      </w:r>
      <w:r w:rsidR="00E77ED9">
        <w:rPr>
          <w:color w:val="000000"/>
        </w:rPr>
        <w:t xml:space="preserve"> </w:t>
      </w:r>
      <w:r w:rsidR="00E42007" w:rsidRPr="00E42007">
        <w:rPr>
          <w:color w:val="000000"/>
        </w:rPr>
        <w:t>When RRC parameters CO-DurationPerCell-r16 is not configured but SlotFormatIndicator is configured</w:t>
      </w:r>
      <w:r w:rsidR="00E77ED9">
        <w:rPr>
          <w:color w:val="000000"/>
        </w:rPr>
        <w:t xml:space="preserve"> for the being-activated SCell,</w:t>
      </w:r>
    </w:p>
    <w:p w14:paraId="6BDDD407" w14:textId="77777777" w:rsidR="00E42007" w:rsidRPr="00E42007" w:rsidRDefault="00E42007" w:rsidP="00E42007">
      <w:pPr>
        <w:spacing w:after="0" w:line="360" w:lineRule="auto"/>
        <w:ind w:left="720"/>
        <w:jc w:val="both"/>
        <w:rPr>
          <w:color w:val="000000"/>
        </w:rPr>
      </w:pPr>
      <w:r w:rsidRPr="00E42007">
        <w:rPr>
          <w:color w:val="000000"/>
        </w:rPr>
        <w:t>a.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14:paraId="2A6E7D1D" w14:textId="77777777" w:rsidR="00EC4D70" w:rsidRDefault="00EC4D70" w:rsidP="00EC4D70">
      <w:pPr>
        <w:spacing w:after="0" w:line="360" w:lineRule="auto"/>
        <w:jc w:val="both"/>
        <w:rPr>
          <w:color w:val="000000"/>
        </w:rPr>
      </w:pPr>
    </w:p>
    <w:p w14:paraId="2C3BB830" w14:textId="1C166BAA" w:rsidR="00EC4D70" w:rsidRDefault="00EC4D70" w:rsidP="00EC4D70">
      <w:pPr>
        <w:spacing w:after="0" w:line="360" w:lineRule="auto"/>
        <w:jc w:val="both"/>
        <w:rPr>
          <w:color w:val="000000"/>
        </w:rPr>
      </w:pPr>
      <w:r w:rsidRPr="00C4058B">
        <w:rPr>
          <w:b/>
          <w:color w:val="000000"/>
        </w:rPr>
        <w:t>A4</w:t>
      </w:r>
      <w:r w:rsidR="00C4058B" w:rsidRPr="00C4058B">
        <w:rPr>
          <w:b/>
          <w:color w:val="000000"/>
        </w:rPr>
        <w:t>)</w:t>
      </w:r>
      <w:r>
        <w:rPr>
          <w:color w:val="000000"/>
        </w:rPr>
        <w:t xml:space="preserve"> In RAN1#101-e meeting, RAN1 concluded corresponding UE behaviour when </w:t>
      </w:r>
      <w:r w:rsidRPr="00E42007">
        <w:rPr>
          <w:color w:val="000000"/>
        </w:rPr>
        <w:t>SlotFormatIndicator is configured</w:t>
      </w:r>
      <w:r w:rsidR="00E77ED9">
        <w:rPr>
          <w:color w:val="000000"/>
        </w:rPr>
        <w:t xml:space="preserve"> </w:t>
      </w:r>
      <w:r>
        <w:rPr>
          <w:color w:val="000000"/>
        </w:rPr>
        <w:t xml:space="preserve">but </w:t>
      </w:r>
      <w:r w:rsidRPr="00E42007">
        <w:rPr>
          <w:color w:val="000000"/>
        </w:rPr>
        <w:t xml:space="preserve">CO-DurationPerCell-r16 is </w:t>
      </w:r>
      <w:r>
        <w:rPr>
          <w:color w:val="000000"/>
        </w:rPr>
        <w:t xml:space="preserve">not </w:t>
      </w:r>
      <w:r w:rsidRPr="00E42007">
        <w:rPr>
          <w:color w:val="000000"/>
        </w:rPr>
        <w:t>configured</w:t>
      </w:r>
      <w:r>
        <w:rPr>
          <w:color w:val="000000"/>
        </w:rPr>
        <w:t xml:space="preserve"> as follow.</w:t>
      </w:r>
    </w:p>
    <w:p w14:paraId="7B4B3DA9" w14:textId="77777777" w:rsidR="00EC4D70" w:rsidRPr="00EC4D70" w:rsidRDefault="00EC4D70" w:rsidP="00EC4D70">
      <w:pPr>
        <w:rPr>
          <w:i/>
          <w:u w:val="single"/>
        </w:rPr>
      </w:pPr>
      <w:r w:rsidRPr="00EC4D70">
        <w:rPr>
          <w:i/>
          <w:u w:val="single"/>
        </w:rPr>
        <w:t>Conclusion:</w:t>
      </w:r>
    </w:p>
    <w:p w14:paraId="1089807F" w14:textId="77777777" w:rsidR="00EC4D70" w:rsidRPr="00EC4D70" w:rsidRDefault="00EC4D70" w:rsidP="00EC4D70">
      <w:pPr>
        <w:rPr>
          <w:i/>
        </w:rPr>
      </w:pPr>
      <w:r w:rsidRPr="00EC4D70">
        <w:rPr>
          <w:i/>
        </w:rPr>
        <w:t>When SFI reception is configured but CO-duration is not configured to the UE, no new CSI-RS cancellation conditions are introduced in Rel-16.</w:t>
      </w:r>
    </w:p>
    <w:p w14:paraId="7803C234" w14:textId="08F6C1FB" w:rsidR="00E42007" w:rsidRPr="00EC4D70" w:rsidRDefault="00EC4D70" w:rsidP="00E77ED9">
      <w:pPr>
        <w:spacing w:after="0" w:line="360" w:lineRule="auto"/>
        <w:jc w:val="both"/>
        <w:rPr>
          <w:color w:val="FF0000"/>
        </w:rPr>
      </w:pPr>
      <w:r>
        <w:rPr>
          <w:rFonts w:hint="eastAsia"/>
          <w:color w:val="000000"/>
        </w:rPr>
        <w:lastRenderedPageBreak/>
        <w:t xml:space="preserve">Therefore, </w:t>
      </w:r>
      <w:r>
        <w:rPr>
          <w:color w:val="000000"/>
        </w:rPr>
        <w:t>if SlotFormatIndicator is</w:t>
      </w:r>
      <w:r w:rsidRPr="00E42007">
        <w:rPr>
          <w:color w:val="000000"/>
        </w:rPr>
        <w:t xml:space="preserve"> configured </w:t>
      </w:r>
      <w:r>
        <w:rPr>
          <w:color w:val="000000"/>
        </w:rPr>
        <w:t xml:space="preserve">but </w:t>
      </w:r>
      <w:r w:rsidRPr="00E42007">
        <w:rPr>
          <w:color w:val="000000"/>
        </w:rPr>
        <w:t xml:space="preserve">CO-DurationPerCell-r16 is </w:t>
      </w:r>
      <w:r>
        <w:rPr>
          <w:color w:val="000000"/>
        </w:rPr>
        <w:t xml:space="preserve">not </w:t>
      </w:r>
      <w:r w:rsidRPr="00E42007">
        <w:rPr>
          <w:color w:val="000000"/>
        </w:rPr>
        <w:t>configured for the being-activated SCell</w:t>
      </w:r>
      <w:r>
        <w:rPr>
          <w:color w:val="000000"/>
        </w:rPr>
        <w:t xml:space="preserve">, </w:t>
      </w:r>
      <w:r w:rsidR="00E77ED9">
        <w:rPr>
          <w:color w:val="000000"/>
        </w:rPr>
        <w:t xml:space="preserve">it is RAN1 understanding that </w:t>
      </w:r>
      <w:r>
        <w:rPr>
          <w:color w:val="000000"/>
        </w:rPr>
        <w:t>the UE follows existing Rel-15 specification</w:t>
      </w:r>
      <w:r w:rsidR="00C4058B">
        <w:rPr>
          <w:color w:val="000000"/>
        </w:rPr>
        <w:t xml:space="preserve"> (e.g., Section 11.1.1 of TS38.213)</w:t>
      </w:r>
      <w:r w:rsidR="00E77ED9">
        <w:rPr>
          <w:color w:val="000000"/>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9F40167" w:rsidR="00815493" w:rsidRDefault="00137044" w:rsidP="00815493">
      <w:r>
        <w:t>The proposal</w:t>
      </w:r>
      <w:r w:rsidR="00815493" w:rsidRPr="00816B5E">
        <w:t xml:space="preserve"> made in this contribution </w:t>
      </w:r>
      <w:r>
        <w:t>is</w:t>
      </w:r>
      <w:r w:rsidR="00815493" w:rsidRPr="00816B5E">
        <w:t xml:space="preserve"> summarized below:</w:t>
      </w:r>
    </w:p>
    <w:p w14:paraId="096D20BC" w14:textId="65C7BFE1" w:rsidR="00CC337F" w:rsidRDefault="00C4058B" w:rsidP="006A3774">
      <w:pPr>
        <w:spacing w:after="0"/>
        <w:jc w:val="both"/>
        <w:rPr>
          <w:b/>
        </w:rPr>
      </w:pPr>
      <w:r>
        <w:rPr>
          <w:b/>
          <w:lang w:val="en-US" w:eastAsia="ja-JP"/>
        </w:rPr>
        <w:t>Proposal</w:t>
      </w:r>
      <w:r w:rsidR="00CC337F" w:rsidRPr="00442FE0">
        <w:rPr>
          <w:b/>
          <w:lang w:val="en-US" w:eastAsia="ja-JP"/>
        </w:rPr>
        <w:t xml:space="preserve">: </w:t>
      </w:r>
      <w:r>
        <w:rPr>
          <w:b/>
        </w:rPr>
        <w:t>Send reply LS to RAN4 based on the above RAN1’s understanding (</w:t>
      </w:r>
      <w:r w:rsidR="006A3774">
        <w:rPr>
          <w:b/>
        </w:rPr>
        <w:t xml:space="preserve">i.e., </w:t>
      </w:r>
      <w:r>
        <w:rPr>
          <w:b/>
        </w:rPr>
        <w:t>A1 ~ A4)</w:t>
      </w:r>
    </w:p>
    <w:sectPr w:rsidR="00CC337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351C6" w14:textId="77777777" w:rsidR="008340E4" w:rsidRDefault="008340E4" w:rsidP="00083046">
      <w:r>
        <w:separator/>
      </w:r>
    </w:p>
  </w:endnote>
  <w:endnote w:type="continuationSeparator" w:id="0">
    <w:p w14:paraId="3A98AF05" w14:textId="77777777" w:rsidR="008340E4" w:rsidRDefault="008340E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C0157" w14:textId="77777777" w:rsidR="008340E4" w:rsidRDefault="008340E4" w:rsidP="00083046">
      <w:r>
        <w:separator/>
      </w:r>
    </w:p>
  </w:footnote>
  <w:footnote w:type="continuationSeparator" w:id="0">
    <w:p w14:paraId="696821CC" w14:textId="77777777" w:rsidR="008340E4" w:rsidRDefault="008340E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938" w:rsidRDefault="00D6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671"/>
    <w:multiLevelType w:val="hybridMultilevel"/>
    <w:tmpl w:val="EA9E4308"/>
    <w:lvl w:ilvl="0" w:tplc="18F0371E">
      <w:start w:val="1"/>
      <w:numFmt w:val="lowerLetter"/>
      <w:lvlText w:val="%1."/>
      <w:lvlJc w:val="left"/>
      <w:pPr>
        <w:ind w:left="1080" w:hanging="360"/>
      </w:pPr>
      <w:rPr>
        <w:rFonts w:hint="eastAsia"/>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7"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3459C"/>
    <w:multiLevelType w:val="hybridMultilevel"/>
    <w:tmpl w:val="441A2BA4"/>
    <w:lvl w:ilvl="0" w:tplc="7A12695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66377"/>
    <w:multiLevelType w:val="hybridMultilevel"/>
    <w:tmpl w:val="36CA647E"/>
    <w:lvl w:ilvl="0" w:tplc="E3969572">
      <w:start w:val="5"/>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5"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1" w15:restartNumberingAfterBreak="0">
    <w:nsid w:val="7E205F8D"/>
    <w:multiLevelType w:val="hybridMultilevel"/>
    <w:tmpl w:val="EA9E4308"/>
    <w:lvl w:ilvl="0" w:tplc="18F0371E">
      <w:start w:val="1"/>
      <w:numFmt w:val="lowerLetter"/>
      <w:lvlText w:val="%1."/>
      <w:lvlJc w:val="left"/>
      <w:pPr>
        <w:ind w:left="1080" w:hanging="360"/>
      </w:pPr>
      <w:rPr>
        <w:rFonts w:hint="eastAsia"/>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num w:numId="1">
    <w:abstractNumId w:val="8"/>
  </w:num>
  <w:num w:numId="2">
    <w:abstractNumId w:val="12"/>
  </w:num>
  <w:num w:numId="3">
    <w:abstractNumId w:val="29"/>
  </w:num>
  <w:num w:numId="4">
    <w:abstractNumId w:val="36"/>
  </w:num>
  <w:num w:numId="5">
    <w:abstractNumId w:val="25"/>
  </w:num>
  <w:num w:numId="6">
    <w:abstractNumId w:val="14"/>
  </w:num>
  <w:num w:numId="7">
    <w:abstractNumId w:val="33"/>
  </w:num>
  <w:num w:numId="8">
    <w:abstractNumId w:val="18"/>
  </w:num>
  <w:num w:numId="9">
    <w:abstractNumId w:val="10"/>
  </w:num>
  <w:num w:numId="10">
    <w:abstractNumId w:val="11"/>
  </w:num>
  <w:num w:numId="11">
    <w:abstractNumId w:val="6"/>
  </w:num>
  <w:num w:numId="12">
    <w:abstractNumId w:val="37"/>
  </w:num>
  <w:num w:numId="13">
    <w:abstractNumId w:val="3"/>
  </w:num>
  <w:num w:numId="14">
    <w:abstractNumId w:val="20"/>
  </w:num>
  <w:num w:numId="15">
    <w:abstractNumId w:val="9"/>
  </w:num>
  <w:num w:numId="16">
    <w:abstractNumId w:val="20"/>
  </w:num>
  <w:num w:numId="17">
    <w:abstractNumId w:val="35"/>
  </w:num>
  <w:num w:numId="18">
    <w:abstractNumId w:val="22"/>
  </w:num>
  <w:num w:numId="19">
    <w:abstractNumId w:val="39"/>
  </w:num>
  <w:num w:numId="20">
    <w:abstractNumId w:val="2"/>
  </w:num>
  <w:num w:numId="21">
    <w:abstractNumId w:val="17"/>
  </w:num>
  <w:num w:numId="22">
    <w:abstractNumId w:val="15"/>
  </w:num>
  <w:num w:numId="23">
    <w:abstractNumId w:val="38"/>
  </w:num>
  <w:num w:numId="24">
    <w:abstractNumId w:val="34"/>
  </w:num>
  <w:num w:numId="25">
    <w:abstractNumId w:val="7"/>
  </w:num>
  <w:num w:numId="26">
    <w:abstractNumId w:val="26"/>
  </w:num>
  <w:num w:numId="27">
    <w:abstractNumId w:val="32"/>
  </w:num>
  <w:num w:numId="28">
    <w:abstractNumId w:val="16"/>
  </w:num>
  <w:num w:numId="29">
    <w:abstractNumId w:val="1"/>
  </w:num>
  <w:num w:numId="30">
    <w:abstractNumId w:val="30"/>
  </w:num>
  <w:num w:numId="31">
    <w:abstractNumId w:val="23"/>
  </w:num>
  <w:num w:numId="32">
    <w:abstractNumId w:val="5"/>
  </w:num>
  <w:num w:numId="33">
    <w:abstractNumId w:val="13"/>
  </w:num>
  <w:num w:numId="34">
    <w:abstractNumId w:val="19"/>
  </w:num>
  <w:num w:numId="35">
    <w:abstractNumId w:val="31"/>
  </w:num>
  <w:num w:numId="36">
    <w:abstractNumId w:val="24"/>
  </w:num>
  <w:num w:numId="37">
    <w:abstractNumId w:val="4"/>
  </w:num>
  <w:num w:numId="38">
    <w:abstractNumId w:val="41"/>
  </w:num>
  <w:num w:numId="39">
    <w:abstractNumId w:val="28"/>
  </w:num>
  <w:num w:numId="40">
    <w:abstractNumId w:val="0"/>
  </w:num>
  <w:num w:numId="41">
    <w:abstractNumId w:val="27"/>
  </w:num>
  <w:num w:numId="42">
    <w:abstractNumId w:val="40"/>
  </w:num>
  <w:num w:numId="4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B09"/>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C3E"/>
    <w:rsid w:val="001F2D76"/>
    <w:rsid w:val="001F3437"/>
    <w:rsid w:val="001F3815"/>
    <w:rsid w:val="001F3BD8"/>
    <w:rsid w:val="001F4519"/>
    <w:rsid w:val="001F5199"/>
    <w:rsid w:val="001F5218"/>
    <w:rsid w:val="001F6F91"/>
    <w:rsid w:val="001F70F5"/>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33C"/>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4EA4"/>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164"/>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774"/>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0D"/>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3D6C"/>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474"/>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0E4"/>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D12"/>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B5"/>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3DE"/>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48"/>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058B"/>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8A9"/>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3B08"/>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007"/>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77ED9"/>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4D70"/>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맑은 고딕" w:eastAsia="맑은 고딕" w:hAnsi="맑은 고딕"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맑은 고딕"/>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qFormat/>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맑은 고딕"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바탕"/>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AB29E-CD46-41CD-BB5A-8F2C59F4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2021-01-19T01:17:00Z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